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0F8F" w14:textId="77777777" w:rsidR="00207857" w:rsidRDefault="00035C7C" w:rsidP="00207857">
      <w:pPr>
        <w:pStyle w:val="Heading1"/>
        <w:ind w:right="170"/>
        <w:rPr>
          <w:b/>
          <w:color w:val="44546A"/>
          <w:sz w:val="28"/>
          <w:szCs w:val="28"/>
        </w:rPr>
      </w:pPr>
      <w:r w:rsidRPr="00314995">
        <w:rPr>
          <w:b/>
          <w:color w:val="44546A"/>
          <w:sz w:val="28"/>
          <w:szCs w:val="28"/>
        </w:rPr>
        <w:t>Initial</w:t>
      </w:r>
      <w:r w:rsidRPr="002F145C">
        <w:rPr>
          <w:b/>
          <w:color w:val="44546A"/>
          <w:sz w:val="28"/>
          <w:szCs w:val="28"/>
        </w:rPr>
        <w:t xml:space="preserve"> Disability</w:t>
      </w:r>
      <w:r w:rsidR="008637EE">
        <w:rPr>
          <w:b/>
          <w:color w:val="44546A"/>
          <w:sz w:val="28"/>
          <w:szCs w:val="28"/>
        </w:rPr>
        <w:t xml:space="preserve"> Determination Cases</w:t>
      </w:r>
      <w:r w:rsidR="007425FA" w:rsidRPr="002F145C">
        <w:rPr>
          <w:b/>
          <w:color w:val="44546A"/>
          <w:sz w:val="28"/>
          <w:szCs w:val="28"/>
        </w:rPr>
        <w:t xml:space="preserve"> and the rate of those with</w:t>
      </w:r>
      <w:r w:rsidR="000C756F">
        <w:rPr>
          <w:b/>
          <w:color w:val="44546A"/>
          <w:sz w:val="28"/>
          <w:szCs w:val="28"/>
        </w:rPr>
        <w:t xml:space="preserve"> Representation</w:t>
      </w:r>
      <w:r w:rsidR="00F66B4E" w:rsidRPr="002F145C">
        <w:rPr>
          <w:b/>
          <w:color w:val="44546A"/>
          <w:sz w:val="28"/>
          <w:szCs w:val="28"/>
        </w:rPr>
        <w:t xml:space="preserve"> by </w:t>
      </w:r>
      <w:r w:rsidR="00314995">
        <w:rPr>
          <w:b/>
          <w:color w:val="44546A"/>
          <w:sz w:val="28"/>
          <w:szCs w:val="28"/>
        </w:rPr>
        <w:t>Title</w:t>
      </w:r>
      <w:r w:rsidR="00F66B4E" w:rsidRPr="002F145C">
        <w:rPr>
          <w:b/>
          <w:color w:val="44546A"/>
          <w:sz w:val="28"/>
          <w:szCs w:val="28"/>
        </w:rPr>
        <w:t xml:space="preserve"> and Fiscal Year. </w:t>
      </w:r>
    </w:p>
    <w:p w14:paraId="51C3AE20" w14:textId="77777777" w:rsidR="00F66B4E" w:rsidRPr="002F145C" w:rsidRDefault="00F66B4E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Initial data </w:t>
      </w:r>
      <w:r w:rsidR="002F145C">
        <w:rPr>
          <w:b/>
          <w:color w:val="44546A"/>
          <w:sz w:val="24"/>
          <w:szCs w:val="24"/>
        </w:rPr>
        <w:t xml:space="preserve">from the </w:t>
      </w:r>
      <w:r w:rsidRPr="002F145C">
        <w:rPr>
          <w:b/>
          <w:color w:val="44546A"/>
          <w:sz w:val="24"/>
          <w:szCs w:val="24"/>
        </w:rPr>
        <w:t>Elect</w:t>
      </w:r>
      <w:r w:rsidR="00CF5ED4" w:rsidRPr="002F145C">
        <w:rPr>
          <w:b/>
          <w:color w:val="44546A"/>
          <w:sz w:val="24"/>
          <w:szCs w:val="24"/>
        </w:rPr>
        <w:t xml:space="preserve">ronic </w:t>
      </w:r>
      <w:r w:rsidR="002F145C">
        <w:rPr>
          <w:b/>
          <w:color w:val="44546A"/>
          <w:sz w:val="24"/>
          <w:szCs w:val="24"/>
        </w:rPr>
        <w:t>Disability (</w:t>
      </w:r>
      <w:proofErr w:type="spellStart"/>
      <w:r w:rsidR="002F145C">
        <w:rPr>
          <w:b/>
          <w:color w:val="44546A"/>
          <w:sz w:val="24"/>
          <w:szCs w:val="24"/>
        </w:rPr>
        <w:t>eDIB</w:t>
      </w:r>
      <w:proofErr w:type="spellEnd"/>
      <w:r w:rsidR="002F145C">
        <w:rPr>
          <w:b/>
          <w:color w:val="44546A"/>
          <w:sz w:val="24"/>
          <w:szCs w:val="24"/>
        </w:rPr>
        <w:t xml:space="preserve">) </w:t>
      </w:r>
      <w:r w:rsidR="00CF5ED4" w:rsidRPr="002F145C">
        <w:rPr>
          <w:b/>
          <w:color w:val="44546A"/>
          <w:sz w:val="24"/>
          <w:szCs w:val="24"/>
        </w:rPr>
        <w:t xml:space="preserve">Folder Database </w:t>
      </w:r>
      <w:r w:rsidRPr="002F145C">
        <w:rPr>
          <w:b/>
          <w:color w:val="44546A"/>
          <w:sz w:val="24"/>
          <w:szCs w:val="24"/>
        </w:rPr>
        <w:t>which was not designed to capture representation information so we must rely on proxies to identify representation.</w:t>
      </w:r>
      <w:r w:rsidR="00CF5ED4" w:rsidRPr="002F145C">
        <w:rPr>
          <w:b/>
          <w:color w:val="44546A"/>
          <w:sz w:val="24"/>
          <w:szCs w:val="24"/>
        </w:rPr>
        <w:t xml:space="preserve"> </w:t>
      </w:r>
      <w:r w:rsidRPr="002F145C">
        <w:rPr>
          <w:b/>
          <w:color w:val="44546A"/>
          <w:sz w:val="24"/>
          <w:szCs w:val="24"/>
        </w:rPr>
        <w:t xml:space="preserve">We </w:t>
      </w:r>
      <w:r w:rsidR="008637EE">
        <w:rPr>
          <w:b/>
          <w:color w:val="44546A"/>
          <w:sz w:val="24"/>
          <w:szCs w:val="24"/>
        </w:rPr>
        <w:t>define “Representation” as case</w:t>
      </w:r>
      <w:r w:rsidRPr="002F145C">
        <w:rPr>
          <w:b/>
          <w:color w:val="44546A"/>
          <w:sz w:val="24"/>
          <w:szCs w:val="24"/>
        </w:rPr>
        <w:t>s</w:t>
      </w:r>
      <w:r w:rsidR="008637EE">
        <w:rPr>
          <w:b/>
          <w:color w:val="44546A"/>
          <w:sz w:val="24"/>
          <w:szCs w:val="24"/>
        </w:rPr>
        <w:t xml:space="preserve"> that have claims</w:t>
      </w:r>
      <w:r w:rsidRPr="002F145C">
        <w:rPr>
          <w:b/>
          <w:color w:val="44546A"/>
          <w:sz w:val="24"/>
          <w:szCs w:val="24"/>
        </w:rPr>
        <w:t xml:space="preserve"> with</w:t>
      </w:r>
      <w:r w:rsidR="007425FA" w:rsidRPr="002F145C">
        <w:rPr>
          <w:b/>
          <w:color w:val="44546A"/>
          <w:sz w:val="24"/>
          <w:szCs w:val="24"/>
        </w:rPr>
        <w:t xml:space="preserve"> the “Appointed Representative”</w:t>
      </w:r>
      <w:r w:rsidRPr="002F145C">
        <w:rPr>
          <w:b/>
          <w:color w:val="44546A"/>
          <w:sz w:val="24"/>
          <w:szCs w:val="24"/>
        </w:rPr>
        <w:t xml:space="preserve"> box</w:t>
      </w:r>
      <w:r w:rsidR="007425FA" w:rsidRPr="002F145C">
        <w:rPr>
          <w:b/>
          <w:color w:val="44546A"/>
          <w:sz w:val="24"/>
          <w:szCs w:val="24"/>
        </w:rPr>
        <w:t xml:space="preserve"> checked </w:t>
      </w:r>
      <w:r w:rsidRPr="002F145C">
        <w:rPr>
          <w:b/>
          <w:color w:val="44546A"/>
          <w:sz w:val="24"/>
          <w:szCs w:val="24"/>
        </w:rPr>
        <w:t xml:space="preserve">in the </w:t>
      </w:r>
      <w:proofErr w:type="spellStart"/>
      <w:r w:rsidRPr="002F145C">
        <w:rPr>
          <w:b/>
          <w:color w:val="44546A"/>
          <w:sz w:val="24"/>
          <w:szCs w:val="24"/>
        </w:rPr>
        <w:t>eDIB</w:t>
      </w:r>
      <w:proofErr w:type="spellEnd"/>
      <w:r w:rsidRPr="002F145C">
        <w:rPr>
          <w:b/>
          <w:color w:val="44546A"/>
          <w:sz w:val="24"/>
          <w:szCs w:val="24"/>
        </w:rPr>
        <w:t xml:space="preserve"> Electronic Folder Database </w:t>
      </w:r>
      <w:r w:rsidR="007425FA" w:rsidRPr="002F145C">
        <w:rPr>
          <w:b/>
          <w:color w:val="44546A"/>
          <w:sz w:val="24"/>
          <w:szCs w:val="24"/>
        </w:rPr>
        <w:t xml:space="preserve">or </w:t>
      </w:r>
      <w:r w:rsidR="00CF5ED4" w:rsidRPr="002F145C">
        <w:rPr>
          <w:b/>
          <w:color w:val="44546A"/>
          <w:sz w:val="24"/>
          <w:szCs w:val="24"/>
        </w:rPr>
        <w:t>a form 1696</w:t>
      </w:r>
      <w:r w:rsidR="007425FA" w:rsidRPr="002F145C">
        <w:rPr>
          <w:b/>
          <w:color w:val="44546A"/>
          <w:sz w:val="24"/>
          <w:szCs w:val="24"/>
        </w:rPr>
        <w:t xml:space="preserve"> in the Electronic Folder added at the time of adjudication</w:t>
      </w:r>
      <w:r w:rsidRPr="002F145C">
        <w:rPr>
          <w:b/>
          <w:color w:val="44546A"/>
          <w:sz w:val="24"/>
          <w:szCs w:val="24"/>
        </w:rPr>
        <w:t>.</w:t>
      </w:r>
    </w:p>
    <w:p w14:paraId="5AFBDEE9" w14:textId="77777777" w:rsidR="00844F1B" w:rsidRDefault="002F145C" w:rsidP="00844F1B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F66B4E"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14:paraId="0BA36FF5" w14:textId="08540928" w:rsidR="009E0B69" w:rsidRPr="000F67C1" w:rsidRDefault="00F66B4E" w:rsidP="009E0B69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 xml:space="preserve">The included </w:t>
      </w:r>
      <w:r w:rsidR="002F145C" w:rsidRPr="00844F1B">
        <w:rPr>
          <w:b/>
          <w:color w:val="44546A"/>
          <w:sz w:val="24"/>
          <w:szCs w:val="24"/>
        </w:rPr>
        <w:t>data</w:t>
      </w:r>
      <w:r w:rsidRPr="00844F1B">
        <w:rPr>
          <w:b/>
          <w:color w:val="44546A"/>
          <w:sz w:val="24"/>
          <w:szCs w:val="24"/>
        </w:rPr>
        <w:t xml:space="preserve">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  <w:r w:rsidR="008C387C">
        <w:rPr>
          <w:b/>
          <w:color w:val="44546A"/>
          <w:sz w:val="28"/>
          <w:szCs w:val="28"/>
        </w:rPr>
        <w:t xml:space="preserve"> </w:t>
      </w:r>
    </w:p>
    <w:p w14:paraId="180ABF48" w14:textId="77777777" w:rsidR="00CC7006" w:rsidRPr="009E0B69" w:rsidRDefault="00CC7006" w:rsidP="00CC7006">
      <w:pPr>
        <w:pStyle w:val="Heading1"/>
        <w:ind w:left="0" w:right="170"/>
        <w:rPr>
          <w:b/>
          <w:color w:val="44546A"/>
          <w:sz w:val="24"/>
          <w:szCs w:val="24"/>
        </w:rPr>
      </w:pPr>
    </w:p>
    <w:p w14:paraId="6F58E640" w14:textId="77777777" w:rsidR="00314995" w:rsidRPr="009E0B69" w:rsidRDefault="00314995" w:rsidP="009E0B69">
      <w:pPr>
        <w:pStyle w:val="Heading1"/>
        <w:ind w:left="0" w:right="170"/>
        <w:rPr>
          <w:b/>
          <w:color w:val="44546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895"/>
        <w:gridCol w:w="575"/>
        <w:gridCol w:w="875"/>
        <w:gridCol w:w="562"/>
        <w:gridCol w:w="895"/>
        <w:gridCol w:w="575"/>
        <w:gridCol w:w="875"/>
        <w:gridCol w:w="562"/>
        <w:gridCol w:w="895"/>
        <w:gridCol w:w="575"/>
        <w:gridCol w:w="875"/>
        <w:gridCol w:w="562"/>
        <w:gridCol w:w="1026"/>
        <w:gridCol w:w="562"/>
        <w:gridCol w:w="875"/>
        <w:gridCol w:w="562"/>
      </w:tblGrid>
      <w:tr w:rsidR="00320E2C" w:rsidRPr="00320E2C" w14:paraId="63CC64DD" w14:textId="77777777" w:rsidTr="00320E2C">
        <w:trPr>
          <w:trHeight w:val="288"/>
        </w:trPr>
        <w:tc>
          <w:tcPr>
            <w:tcW w:w="0" w:type="auto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A3FFCA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214880349"/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Initial Level</w:t>
            </w:r>
          </w:p>
        </w:tc>
      </w:tr>
      <w:tr w:rsidR="00320E2C" w:rsidRPr="00320E2C" w14:paraId="7038B12F" w14:textId="77777777" w:rsidTr="00E063F4">
        <w:trPr>
          <w:trHeight w:val="6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3346561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C618819" w14:textId="77777777" w:rsidR="00320E2C" w:rsidRPr="00320E2C" w:rsidRDefault="00320E2C" w:rsidP="007907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 II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4AEF57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 XVI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0B6332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Concurrent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4AE938E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 Totals</w:t>
            </w:r>
          </w:p>
        </w:tc>
      </w:tr>
      <w:tr w:rsidR="00320E2C" w:rsidRPr="00320E2C" w14:paraId="566D12F3" w14:textId="77777777" w:rsidTr="00E063F4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24BEA" w14:textId="77777777" w:rsidR="00320E2C" w:rsidRPr="00320E2C" w:rsidRDefault="00320E2C" w:rsidP="00320E2C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F5722F3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E4C76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C28F7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06820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B615A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68EDAC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A72C90F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0981BB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</w:tr>
      <w:tr w:rsidR="00320E2C" w:rsidRPr="00320E2C" w14:paraId="563D40BC" w14:textId="77777777" w:rsidTr="00320E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CE6B2" w14:textId="77777777" w:rsidR="00320E2C" w:rsidRPr="00320E2C" w:rsidRDefault="00320E2C" w:rsidP="00320E2C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AAFC2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983490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2574B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FA9838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EAE881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A7BBD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DDE6A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E622FA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D8C55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17390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F391A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27211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A2D2109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0591A28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54D39BD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EACCCE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0708" w:rsidRPr="00320E2C" w14:paraId="782F156F" w14:textId="77777777" w:rsidTr="00320E2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E95A72" w14:textId="4F390B3A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7B57" w14:textId="2AEE9B3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DBA" w14:textId="382BAEA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D93C" w14:textId="6CF70650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237,613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A345" w14:textId="0D1E03D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6B0D" w14:textId="6CA447E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811,585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BB87" w14:textId="7913455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C971" w14:textId="32EA7C5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171,795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BA7" w14:textId="49738CE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C1A" w14:textId="0EA4259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491,341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BD01" w14:textId="73E89AA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2A4" w14:textId="50EA3D4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3144" w14:textId="0CDAABA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E8EC" w14:textId="382560F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1,924,202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329" w14:textId="1EFE82B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5ECB" w14:textId="56F3D76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592,288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782D" w14:textId="4F5B742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24%</w:t>
            </w:r>
          </w:p>
        </w:tc>
      </w:tr>
      <w:tr w:rsidR="00790708" w:rsidRPr="00320E2C" w14:paraId="49080005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1564147" w14:textId="0283FDCC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27AC" w14:textId="1CAC37B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582,753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B405" w14:textId="15E2B26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090C" w14:textId="34E26C50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D41F" w14:textId="6D62059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7D07" w14:textId="647C509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752,918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7898" w14:textId="102D4EB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2D38" w14:textId="35314E0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9A8F" w14:textId="3F8AEE9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11EE" w14:textId="4FF0938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446,884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90DB" w14:textId="5B57F54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00A4" w14:textId="586AC70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80AD" w14:textId="1362C7B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324E" w14:textId="4F938AD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1,782,555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C2C9" w14:textId="6A426D7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7ACE" w14:textId="116F394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562,523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E5E2" w14:textId="72F4ABE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24%</w:t>
            </w:r>
          </w:p>
        </w:tc>
      </w:tr>
      <w:tr w:rsidR="00790708" w:rsidRPr="00320E2C" w14:paraId="7DE07FCF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2F58F77" w14:textId="2F73EB0D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A54B" w14:textId="0D0D30A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539,333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F8A7" w14:textId="4E107C3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E04F" w14:textId="69793180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205,291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EEAB" w14:textId="696CE33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0A43" w14:textId="1155045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688,068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74CC" w14:textId="0594CEF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8263" w14:textId="38D453D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E65C" w14:textId="44A01EF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1B75" w14:textId="4DD1B43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410,390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2EA7" w14:textId="00FC6A5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6A4C" w14:textId="6E877D5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164,946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D733" w14:textId="5EDF68B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A775" w14:textId="3BC1F7A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1,637,791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E482" w14:textId="1B465EB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211F" w14:textId="75AD64C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535,924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908F" w14:textId="18002A9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25%</w:t>
            </w:r>
          </w:p>
        </w:tc>
      </w:tr>
      <w:tr w:rsidR="00790708" w:rsidRPr="00320E2C" w14:paraId="525820B4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8941B71" w14:textId="596FC0D8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7F9D" w14:textId="2F46095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558,058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8167" w14:textId="2CE0430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1E51" w14:textId="3277BB15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15B" w14:textId="3650EB2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7848" w14:textId="595AC8F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670,670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5565" w14:textId="0ADC2DE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EB9E" w14:textId="3BD9DB0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E3D8" w14:textId="2FB4426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87F8" w14:textId="31655A3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398,764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1F45" w14:textId="1842CB2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5C4D" w14:textId="55790CA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167,228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5B2" w14:textId="1FE67EC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95EF" w14:textId="689AE05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1,627,492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DB79" w14:textId="189DB5C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8F25" w14:textId="7553B8B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546,608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3E47" w14:textId="27E2E08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25%</w:t>
            </w:r>
          </w:p>
        </w:tc>
      </w:tr>
      <w:tr w:rsidR="00790708" w:rsidRPr="00320E2C" w14:paraId="44FC666C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9EB7D59" w14:textId="45CCB253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7EA5" w14:textId="58E1E9B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514,391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6C70" w14:textId="6DD05AA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DF20" w14:textId="6D32FA48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B1AF" w14:textId="57B883C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3EFF" w14:textId="5CA4719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571,520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8DDC" w14:textId="2BA670D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06DD" w14:textId="2B43D0C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152,643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333C" w14:textId="63AD58F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74AB" w14:textId="0C3B643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347,358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7EF1" w14:textId="5D811D7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AD95" w14:textId="3D54965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F249" w14:textId="7117F98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CD77" w14:textId="3FCC377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1,433,269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F3C5" w14:textId="1878831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A67B" w14:textId="624A897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499,440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9553" w14:textId="608847D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</w:tr>
      <w:tr w:rsidR="00790708" w:rsidRPr="00320E2C" w14:paraId="015D09D4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1F20BD6" w14:textId="6739B483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D8F9" w14:textId="2BCEED8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A632" w14:textId="3C7AB85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888F" w14:textId="4AFDF3AF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98DD" w14:textId="0B7A6ED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11A1" w14:textId="72FC22D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508,828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21EF" w14:textId="4DD2B84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9C7F" w14:textId="27F3572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176,256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A9B4" w14:textId="3D6430B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1B8" w14:textId="47ADAE6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307,212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8394" w14:textId="6D07872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A666" w14:textId="54D964D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162,770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7B8A" w14:textId="32FEA5C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0080" w14:textId="6E2AD86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1,317,639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FE26" w14:textId="7CBCACB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E281" w14:textId="6D3B362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569,022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3B85" w14:textId="13998D9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</w:tr>
      <w:tr w:rsidR="00790708" w:rsidRPr="00320E2C" w14:paraId="7520E019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94EB971" w14:textId="04DA042C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236F" w14:textId="3ADEBA7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487,618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102C" w14:textId="0DA34C3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4053" w14:textId="4CAF47D9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8FEA" w14:textId="7B642B5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BCBB" w14:textId="4CDEBA5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18AA" w14:textId="179E5A8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1D95" w14:textId="3103506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153,096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9F38" w14:textId="67310A3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E2C2" w14:textId="5F62992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268,927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2E41" w14:textId="649B5D7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3E2A" w14:textId="375C88D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152,832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C732" w14:textId="73F9D92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9F69" w14:textId="530C601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353E" w14:textId="1CD04C8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6AE9" w14:textId="7E145A3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529,577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3FE3" w14:textId="6DD4D56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</w:tr>
      <w:tr w:rsidR="00790708" w:rsidRPr="00320E2C" w14:paraId="5886A0BB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94209DC" w14:textId="190BB4E6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EA41" w14:textId="7127A55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9554" w14:textId="18FF910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AFED" w14:textId="1F6C0593" w:rsidR="00790708" w:rsidRPr="00226C2D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C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ED0A" w14:textId="0E1EA32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7F95" w14:textId="4867003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513,314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66FF" w14:textId="327F218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25D1" w14:textId="52362E0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B364" w14:textId="0391AC2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F5E5" w14:textId="0685F83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285,344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219D" w14:textId="5C8FF14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728F" w14:textId="192728F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157,134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886F" w14:textId="0E5AC00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AB72" w14:textId="4A86A16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1,298,837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2D5" w14:textId="29EA5E0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949E" w14:textId="1F26378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535,179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56EE" w14:textId="182D92C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29%</w:t>
            </w:r>
          </w:p>
        </w:tc>
      </w:tr>
      <w:tr w:rsidR="00173530" w:rsidRPr="00320E2C" w14:paraId="4358692B" w14:textId="77777777" w:rsidTr="004301B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FD10F95" w14:textId="2764E0D8" w:rsidR="00173530" w:rsidRPr="00320E2C" w:rsidRDefault="00173530" w:rsidP="0017353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FA550" w14:textId="1884DB1D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5D444" w14:textId="3BD6B709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D0541" w14:textId="3738BA66" w:rsidR="00173530" w:rsidRPr="00226C2D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230,471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F4C35" w14:textId="1653A4A3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B4C92" w14:textId="21DFC2EE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596,951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5432C" w14:textId="2045E367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C96D" w14:textId="3431B013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168,651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2174A" w14:textId="713C9195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450AA" w14:textId="3BA9E250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331,832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78158" w14:textId="7F5BE12A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9E2E9" w14:textId="02D9FAC1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2EB99" w14:textId="7F756034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5163D" w14:textId="54F89D88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1,480,560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2EAD8" w14:textId="60C057E0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81B49" w14:textId="4DF814AD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563,865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BAFEA" w14:textId="413E04B1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28%</w:t>
            </w:r>
          </w:p>
        </w:tc>
      </w:tr>
      <w:tr w:rsidR="00173530" w:rsidRPr="00320E2C" w14:paraId="03A21BB8" w14:textId="77777777" w:rsidTr="004301B8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1C76333" w14:textId="2C5A3A37" w:rsidR="00173530" w:rsidRPr="00320E2C" w:rsidRDefault="00173530" w:rsidP="0017353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5676E" w14:textId="0346DDF6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560,770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DC0E1" w14:textId="50BDC9CF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D2A05" w14:textId="1BF3E0D2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266,077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1B0B9" w14:textId="7604A1DE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577CF" w14:textId="2AC2A9BA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627,477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2086D" w14:textId="08F60397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A41B2" w14:textId="60F4621D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187,534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72C7F" w14:textId="1A64DD76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2CE05" w14:textId="2A90B310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371,126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64D0B" w14:textId="0C323353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64D75" w14:textId="7CE7A7B4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6264B" w14:textId="5E199934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7EC35" w14:textId="171740A0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1,559,373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D6261" w14:textId="721700B4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3F4C3" w14:textId="7782FDA3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645,626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1A84B" w14:textId="774946FB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29%</w:t>
            </w:r>
          </w:p>
        </w:tc>
      </w:tr>
      <w:bookmarkEnd w:id="0"/>
    </w:tbl>
    <w:p w14:paraId="77944A0C" w14:textId="4734F39E" w:rsidR="00314995" w:rsidRPr="00CF5ED4" w:rsidRDefault="00314995" w:rsidP="00514656">
      <w:pPr>
        <w:widowControl/>
        <w:jc w:val="center"/>
        <w:rPr>
          <w:b/>
          <w:color w:val="44546A"/>
          <w:sz w:val="28"/>
          <w:szCs w:val="28"/>
        </w:rPr>
        <w:sectPr w:rsidR="00314995" w:rsidRPr="00CF5ED4" w:rsidSect="00346CB8">
          <w:footerReference w:type="default" r:id="rId8"/>
          <w:pgSz w:w="15840" w:h="12240" w:orient="landscape"/>
          <w:pgMar w:top="450" w:right="1170" w:bottom="800" w:left="1340" w:header="0" w:footer="618" w:gutter="0"/>
          <w:cols w:space="720"/>
        </w:sectPr>
      </w:pPr>
    </w:p>
    <w:p w14:paraId="0EE99E3B" w14:textId="77777777" w:rsidR="003129F7" w:rsidRDefault="003129F7" w:rsidP="003129F7">
      <w:pPr>
        <w:pStyle w:val="Heading1"/>
        <w:ind w:right="170"/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lastRenderedPageBreak/>
        <w:t>Reconsideration</w:t>
      </w:r>
      <w:r w:rsidR="008637EE">
        <w:rPr>
          <w:b/>
          <w:color w:val="44546A"/>
          <w:sz w:val="28"/>
          <w:szCs w:val="28"/>
        </w:rPr>
        <w:t xml:space="preserve"> Disability Determination Cases</w:t>
      </w:r>
      <w:r w:rsidR="000C756F">
        <w:rPr>
          <w:b/>
          <w:color w:val="44546A"/>
          <w:sz w:val="28"/>
          <w:szCs w:val="28"/>
        </w:rPr>
        <w:t xml:space="preserve"> and the rate of those with Representation</w:t>
      </w:r>
      <w:r w:rsidRPr="002F145C">
        <w:rPr>
          <w:b/>
          <w:color w:val="44546A"/>
          <w:sz w:val="28"/>
          <w:szCs w:val="28"/>
        </w:rPr>
        <w:t xml:space="preserve"> by </w:t>
      </w:r>
      <w:r>
        <w:rPr>
          <w:b/>
          <w:color w:val="44546A"/>
          <w:sz w:val="28"/>
          <w:szCs w:val="28"/>
        </w:rPr>
        <w:t>Title</w:t>
      </w:r>
      <w:r w:rsidRPr="002F145C">
        <w:rPr>
          <w:b/>
          <w:color w:val="44546A"/>
          <w:sz w:val="28"/>
          <w:szCs w:val="28"/>
        </w:rPr>
        <w:t xml:space="preserve"> and Fiscal Year. </w:t>
      </w:r>
    </w:p>
    <w:p w14:paraId="3367F841" w14:textId="77777777" w:rsidR="003129F7" w:rsidRPr="00734F8E" w:rsidRDefault="003129F7" w:rsidP="00514656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734F8E">
        <w:rPr>
          <w:b/>
          <w:color w:val="44546A"/>
          <w:sz w:val="24"/>
          <w:szCs w:val="24"/>
        </w:rPr>
        <w:t>We derived Reconsideration data from the Electronic Disability (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) Folder Database which was not designed to capture representation information so we must rely on proxies to identify representation. We define “Representation” as </w:t>
      </w:r>
      <w:r w:rsidR="008637EE">
        <w:rPr>
          <w:b/>
          <w:color w:val="44546A"/>
          <w:sz w:val="24"/>
          <w:szCs w:val="24"/>
        </w:rPr>
        <w:t xml:space="preserve">cases that have </w:t>
      </w:r>
      <w:r w:rsidRPr="00734F8E">
        <w:rPr>
          <w:b/>
          <w:color w:val="44546A"/>
          <w:sz w:val="24"/>
          <w:szCs w:val="24"/>
        </w:rPr>
        <w:t xml:space="preserve">claims with the “Appointed Representative” box checked in the 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 Electronic Folder Database or a form 1696 in the Electronic Folder added at the time of adjudication.</w:t>
      </w:r>
    </w:p>
    <w:p w14:paraId="36AB9FA5" w14:textId="77777777" w:rsidR="003129F7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14:paraId="71184219" w14:textId="14A9F0AE" w:rsidR="003129F7" w:rsidRPr="000B0429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data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14:paraId="5682EE5E" w14:textId="77FF7DF6" w:rsidR="000B0429" w:rsidRDefault="000B0429" w:rsidP="000B0429">
      <w:pPr>
        <w:pStyle w:val="Heading1"/>
        <w:ind w:right="170"/>
        <w:rPr>
          <w:b/>
          <w:color w:val="44546A"/>
          <w:sz w:val="24"/>
          <w:szCs w:val="24"/>
        </w:rPr>
      </w:pPr>
    </w:p>
    <w:p w14:paraId="1F904333" w14:textId="7C6EC6AD" w:rsidR="000B0429" w:rsidRDefault="000B0429" w:rsidP="000B0429">
      <w:pPr>
        <w:pStyle w:val="Heading1"/>
        <w:ind w:right="170"/>
        <w:rPr>
          <w:b/>
          <w:color w:val="44546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861"/>
        <w:gridCol w:w="609"/>
        <w:gridCol w:w="875"/>
        <w:gridCol w:w="562"/>
        <w:gridCol w:w="861"/>
        <w:gridCol w:w="609"/>
        <w:gridCol w:w="794"/>
        <w:gridCol w:w="562"/>
        <w:gridCol w:w="861"/>
        <w:gridCol w:w="609"/>
        <w:gridCol w:w="875"/>
        <w:gridCol w:w="562"/>
        <w:gridCol w:w="895"/>
        <w:gridCol w:w="575"/>
        <w:gridCol w:w="875"/>
        <w:gridCol w:w="562"/>
      </w:tblGrid>
      <w:tr w:rsidR="00320E2C" w:rsidRPr="00320E2C" w14:paraId="4AD77645" w14:textId="77777777" w:rsidTr="00320E2C">
        <w:trPr>
          <w:trHeight w:val="288"/>
        </w:trPr>
        <w:tc>
          <w:tcPr>
            <w:tcW w:w="0" w:type="auto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6E298B72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Reconsideration Level</w:t>
            </w:r>
          </w:p>
        </w:tc>
      </w:tr>
      <w:tr w:rsidR="00320E2C" w:rsidRPr="00320E2C" w14:paraId="1AAF72F0" w14:textId="77777777" w:rsidTr="00E063F4">
        <w:trPr>
          <w:trHeight w:val="6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6E11799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4531CF4" w14:textId="27660FE9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 w:rsidR="00790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itle</w:t>
            </w: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A8459" w14:textId="77777777" w:rsidR="00320E2C" w:rsidRPr="00320E2C" w:rsidRDefault="00320E2C" w:rsidP="007907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 XVI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041DA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Concurrent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1CF268E9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 Totals</w:t>
            </w:r>
          </w:p>
        </w:tc>
      </w:tr>
      <w:tr w:rsidR="00320E2C" w:rsidRPr="00320E2C" w14:paraId="47380E9A" w14:textId="77777777" w:rsidTr="00320E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90ED1" w14:textId="77777777" w:rsidR="00320E2C" w:rsidRPr="00320E2C" w:rsidRDefault="00320E2C" w:rsidP="00320E2C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1A598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E904E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6D031B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1CF4B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E48BAF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CFA0CC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C58A55A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FCC2F1C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</w:tr>
      <w:tr w:rsidR="00320E2C" w:rsidRPr="00320E2C" w14:paraId="42E6C491" w14:textId="77777777" w:rsidTr="00320E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50415" w14:textId="77777777" w:rsidR="00320E2C" w:rsidRPr="00320E2C" w:rsidRDefault="00320E2C" w:rsidP="00320E2C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CA872D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B09240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E7975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A5A24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4F1DB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33B77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01337A9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4B34E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39219D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CB578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E8D70B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8E790B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0C66FB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7B9A736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8509EA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E2626C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0708" w:rsidRPr="00320E2C" w14:paraId="31BA76F2" w14:textId="77777777" w:rsidTr="00320E2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0FC7EB" w14:textId="5CFD5875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42A9" w14:textId="2ECADA0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2164" w14:textId="2F64C77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48E" w14:textId="1BDAF7F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6383" w14:textId="1B7B7D6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6FF4" w14:textId="2491D7C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DBE7" w14:textId="18184EE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F4ED" w14:textId="017606B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F0EE" w14:textId="2F6C023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337" w14:textId="6C2924B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5D21" w14:textId="268DA86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A742" w14:textId="3F4D7B5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142,839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7AE1" w14:textId="068D37D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AC6E" w14:textId="0580E43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59F" w14:textId="15BE8FA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08D" w14:textId="306FFCF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840" w14:textId="1E513D5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64%</w:t>
            </w:r>
          </w:p>
        </w:tc>
      </w:tr>
      <w:tr w:rsidR="00790708" w:rsidRPr="00320E2C" w14:paraId="6DCDE41B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971F9F4" w14:textId="2DAA9C34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EFE5" w14:textId="053744D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C708" w14:textId="3457DC2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6980" w14:textId="29A63A1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147,364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4D68" w14:textId="690F170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7CED" w14:textId="02F2B0B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6A64" w14:textId="3371780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2D16" w14:textId="231581F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65A7" w14:textId="0B2731F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AE81" w14:textId="79B5107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6801" w14:textId="3245C4D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9960" w14:textId="399CCEF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DB566" w14:textId="4FBC73F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B30A" w14:textId="0BB9478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3792" w14:textId="5DF9275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B638" w14:textId="3A66D14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360,929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39CB" w14:textId="1578669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64%</w:t>
            </w:r>
          </w:p>
        </w:tc>
      </w:tr>
      <w:tr w:rsidR="00790708" w:rsidRPr="00320E2C" w14:paraId="44FBF1E5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EB4C4F7" w14:textId="4705879A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F399" w14:textId="3A2FEE5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64,986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1372" w14:textId="5BD87AA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AE3D" w14:textId="1AE6C8E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127,172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5258" w14:textId="22B5935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E14B" w14:textId="2AE2598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E697" w14:textId="48908F1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21B8" w14:textId="6CCE4E6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7B24" w14:textId="41A2B89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F21D" w14:textId="1A900D0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1ACD" w14:textId="2350009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0344" w14:textId="4F34365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048C" w14:textId="21148C8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3537" w14:textId="2C5F0AD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194,366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6E54" w14:textId="55302CC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3CD8" w14:textId="3433ABF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317,978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0A60" w14:textId="3D59B18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62%</w:t>
            </w:r>
          </w:p>
        </w:tc>
      </w:tr>
      <w:tr w:rsidR="00790708" w:rsidRPr="00320E2C" w14:paraId="7D9CA0ED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07BC30C" w14:textId="34FC2664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6990" w14:textId="4859937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C115" w14:textId="2F7AD42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2190" w14:textId="1628F40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7078" w14:textId="3C262B3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9FA9" w14:textId="1F55078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65,081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D7CE" w14:textId="1C0E3CA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E9A1" w14:textId="693A9E0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9FA1" w14:textId="08CC481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AAAD" w14:textId="1FF61E8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5164" w14:textId="3FFEE7A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390E" w14:textId="3109E91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9740" w14:textId="644078D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6D8C" w14:textId="1867B2C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177,938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563F" w14:textId="5D41853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862F" w14:textId="35A1109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338,590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74A5" w14:textId="7F06106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66%</w:t>
            </w:r>
          </w:p>
        </w:tc>
      </w:tr>
      <w:tr w:rsidR="00790708" w:rsidRPr="00320E2C" w14:paraId="40CDA1EA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CD68CC5" w14:textId="26B004F4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5854" w14:textId="49BACDB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649C" w14:textId="1E72035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8332" w14:textId="16F662F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139,478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FCCB" w14:textId="053E7E9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B33E" w14:textId="498AFB7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0D8A" w14:textId="73DDB5D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53EF" w14:textId="1B958FA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A168" w14:textId="53B513C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0BB7" w14:textId="64C544E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62C5" w14:textId="7EF27E2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D9A2" w14:textId="37DDBB1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114,176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134A" w14:textId="50601C9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C5E3" w14:textId="123539D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176,568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84A9" w14:textId="1EF8284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1027" w14:textId="312CD58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340,304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69F4" w14:textId="2007567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66%</w:t>
            </w:r>
          </w:p>
        </w:tc>
      </w:tr>
      <w:tr w:rsidR="00790708" w:rsidRPr="00320E2C" w14:paraId="6483A01B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BC9538B" w14:textId="548CA0DE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C48D" w14:textId="320440B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32E2" w14:textId="68344F3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E3E3" w14:textId="39CF4EB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144,371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68DD" w14:textId="610C821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A141" w14:textId="37E8DAD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1295" w14:textId="7B1F71E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9B0C" w14:textId="0062371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E8AF" w14:textId="52E8246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6CCC" w14:textId="2ECA56D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A540" w14:textId="23727E4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6B9C" w14:textId="7A6238A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ED9B" w14:textId="25249C5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140D" w14:textId="088D78B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E7CE" w14:textId="365CBB2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7C57" w14:textId="1E859E1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349,876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D96B" w14:textId="070FA68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</w:tr>
      <w:tr w:rsidR="00790708" w:rsidRPr="00320E2C" w14:paraId="3894775D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8A21B87" w14:textId="7E74B41A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DD36" w14:textId="5E2E3D9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5249" w14:textId="2EFD6BF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831F" w14:textId="4B23158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143,813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3CD7" w14:textId="1BFEBEF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D241" w14:textId="16F1673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F2C2" w14:textId="4611A67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F317" w14:textId="2E2CC66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8170" w14:textId="06C431B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757C" w14:textId="2FB3FA3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010B" w14:textId="26930DC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EB85" w14:textId="7284B0E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3610" w14:textId="6782B84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0177" w14:textId="1CE43E1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114,415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2385" w14:textId="7B2F622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197BB" w14:textId="63D4816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326,278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C8DB" w14:textId="6A75182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</w:tr>
      <w:tr w:rsidR="00790708" w:rsidRPr="00320E2C" w14:paraId="600BF63F" w14:textId="77777777" w:rsidTr="007907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2B403A7" w14:textId="292D1BF7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E17A" w14:textId="42968D4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EDED" w14:textId="24B5A4C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4017" w14:textId="677EEF3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8588" w14:textId="0BABB5B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5759" w14:textId="556647A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B9DE" w14:textId="4FD7B14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3209" w14:textId="20B8C1F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3DD3" w14:textId="6AF5098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2D6" w14:textId="557B44C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A29E" w14:textId="7509695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704D" w14:textId="051A340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F8D6" w14:textId="594A9DB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12CB" w14:textId="1E91B05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123,291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C28D" w14:textId="562746F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55AB" w14:textId="3BDB06A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332,886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4EAD" w14:textId="5C9B8EC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73%</w:t>
            </w:r>
          </w:p>
        </w:tc>
      </w:tr>
      <w:tr w:rsidR="00173530" w:rsidRPr="00320E2C" w14:paraId="0F08F92E" w14:textId="77777777" w:rsidTr="00AC193D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5F2BFF4" w14:textId="56C1857E" w:rsidR="00173530" w:rsidRPr="00320E2C" w:rsidRDefault="00173530" w:rsidP="0017353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ADC9E" w14:textId="744348D1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E5F3B" w14:textId="544D7495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83F5C" w14:textId="3A7E5F4E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151,196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3A009" w14:textId="1D1B11BF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F5D99" w14:textId="3284A122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47,399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698BD" w14:textId="2526598A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628E" w14:textId="4B45C1D9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79789" w14:textId="4E2A7CF2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D3437" w14:textId="4F0824F5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90CD4" w14:textId="067EAB11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DFB9C" w14:textId="44755968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111,371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A33F1" w14:textId="64F3C764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754BB" w14:textId="773534A5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A5BE8" w14:textId="4F319EAB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4A22E" w14:textId="3DA0E25C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EA2D1" w14:textId="6018ADE6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71%</w:t>
            </w:r>
          </w:p>
        </w:tc>
      </w:tr>
      <w:tr w:rsidR="00173530" w:rsidRPr="00320E2C" w14:paraId="3B533359" w14:textId="77777777" w:rsidTr="00AC193D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64C179A" w14:textId="75E3DBD0" w:rsidR="00173530" w:rsidRPr="00320E2C" w:rsidRDefault="00173530" w:rsidP="0017353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24A23" w14:textId="2DD43F86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2D65C" w14:textId="4295D1E5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689B9" w14:textId="08A20C58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E5341" w14:textId="4BC050C1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C9E4E" w14:textId="2BE6CC37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2114B" w14:textId="50351420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E46DC" w14:textId="1F51E7AB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12CE2" w14:textId="24314F02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38E1A" w14:textId="12B0C8EF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F5788" w14:textId="23193E0F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DDF50" w14:textId="1A6E98FF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CD0E9" w14:textId="1FF0366C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7541D" w14:textId="5D648129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161,868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28B5E" w14:textId="73BBD703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95CC7" w14:textId="0834751F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411,573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93C82" w14:textId="5F7DD072" w:rsidR="00173530" w:rsidRPr="00320E2C" w:rsidRDefault="00173530" w:rsidP="0017353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72%</w:t>
            </w:r>
          </w:p>
        </w:tc>
      </w:tr>
    </w:tbl>
    <w:p w14:paraId="7D4B4DEE" w14:textId="6D6C3474" w:rsidR="003129F7" w:rsidRPr="00CF5ED4" w:rsidRDefault="003129F7" w:rsidP="000B0429">
      <w:pPr>
        <w:pStyle w:val="Heading1"/>
        <w:ind w:right="170"/>
        <w:rPr>
          <w:b/>
          <w:color w:val="44546A"/>
          <w:sz w:val="28"/>
          <w:szCs w:val="28"/>
        </w:rPr>
        <w:sectPr w:rsidR="003129F7" w:rsidRPr="00CF5ED4" w:rsidSect="003129F7">
          <w:footerReference w:type="default" r:id="rId9"/>
          <w:pgSz w:w="15840" w:h="12240" w:orient="landscape"/>
          <w:pgMar w:top="450" w:right="1080" w:bottom="800" w:left="1340" w:header="0" w:footer="618" w:gutter="0"/>
          <w:cols w:space="720"/>
        </w:sectPr>
      </w:pPr>
    </w:p>
    <w:p w14:paraId="4CF99D25" w14:textId="77777777" w:rsidR="00CF5ED4" w:rsidRPr="003129F7" w:rsidRDefault="00140869" w:rsidP="00D62A89">
      <w:pPr>
        <w:pStyle w:val="Heading1"/>
        <w:ind w:right="170"/>
        <w:rPr>
          <w:b/>
          <w:color w:val="44546A"/>
          <w:sz w:val="24"/>
          <w:szCs w:val="24"/>
        </w:rPr>
      </w:pPr>
      <w:r w:rsidRPr="003129F7">
        <w:rPr>
          <w:b/>
          <w:color w:val="44546A"/>
          <w:sz w:val="28"/>
          <w:szCs w:val="28"/>
        </w:rPr>
        <w:lastRenderedPageBreak/>
        <w:t>Hearing</w:t>
      </w:r>
      <w:r w:rsidR="006F4AC4" w:rsidRPr="003129F7">
        <w:rPr>
          <w:b/>
          <w:color w:val="44546A"/>
          <w:sz w:val="28"/>
          <w:szCs w:val="28"/>
        </w:rPr>
        <w:t xml:space="preserve"> Disability Decisions and Representation Rates</w:t>
      </w:r>
      <w:r w:rsidR="00314995" w:rsidRPr="003129F7">
        <w:rPr>
          <w:b/>
          <w:color w:val="44546A"/>
          <w:sz w:val="28"/>
          <w:szCs w:val="28"/>
        </w:rPr>
        <w:t xml:space="preserve"> by Title</w:t>
      </w:r>
      <w:r w:rsidR="006F4AC4" w:rsidRPr="003129F7">
        <w:rPr>
          <w:b/>
          <w:color w:val="44546A"/>
          <w:sz w:val="28"/>
          <w:szCs w:val="28"/>
        </w:rPr>
        <w:t xml:space="preserve"> and Fiscal</w:t>
      </w:r>
      <w:r w:rsidR="006F4AC4" w:rsidRPr="003129F7">
        <w:rPr>
          <w:b/>
          <w:color w:val="44546A"/>
          <w:spacing w:val="10"/>
          <w:sz w:val="28"/>
          <w:szCs w:val="28"/>
        </w:rPr>
        <w:t xml:space="preserve"> </w:t>
      </w:r>
      <w:r w:rsidR="006F4AC4" w:rsidRPr="003129F7">
        <w:rPr>
          <w:b/>
          <w:color w:val="44546A"/>
          <w:sz w:val="28"/>
          <w:szCs w:val="28"/>
        </w:rPr>
        <w:t>Year.</w:t>
      </w:r>
    </w:p>
    <w:p w14:paraId="1F0E6DAF" w14:textId="01EF3CDD" w:rsidR="00CF5ED4" w:rsidRPr="002F145C" w:rsidRDefault="00CF5ED4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Hearing data from the Case Processing Management System (CPMS) MI Database. </w:t>
      </w:r>
    </w:p>
    <w:p w14:paraId="079292DE" w14:textId="77777777" w:rsidR="00CF5ED4" w:rsidRPr="002F145C" w:rsidRDefault="002F145C" w:rsidP="00CF5ED4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CF5ED4" w:rsidRPr="002F145C">
        <w:rPr>
          <w:b/>
          <w:color w:val="44546A"/>
          <w:sz w:val="24"/>
          <w:szCs w:val="24"/>
        </w:rPr>
        <w:t xml:space="preserve"> presented reflect all OHO dispositions, including dismissals. </w:t>
      </w:r>
    </w:p>
    <w:p w14:paraId="62932162" w14:textId="77777777" w:rsidR="009A2EE8" w:rsidRDefault="009A2EE8" w:rsidP="00144E36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14:paraId="41749487" w14:textId="77777777" w:rsidR="00032438" w:rsidRDefault="00032438" w:rsidP="00032438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14:paraId="3BF72975" w14:textId="6AD43EAE" w:rsidR="00D62A89" w:rsidRDefault="00D62A89" w:rsidP="00032438">
      <w:pPr>
        <w:pStyle w:val="Heading1"/>
        <w:ind w:left="0" w:right="170"/>
        <w:rPr>
          <w:b/>
          <w:color w:val="44546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861"/>
        <w:gridCol w:w="609"/>
        <w:gridCol w:w="875"/>
        <w:gridCol w:w="562"/>
        <w:gridCol w:w="895"/>
        <w:gridCol w:w="575"/>
        <w:gridCol w:w="875"/>
        <w:gridCol w:w="562"/>
        <w:gridCol w:w="861"/>
        <w:gridCol w:w="609"/>
        <w:gridCol w:w="875"/>
        <w:gridCol w:w="562"/>
        <w:gridCol w:w="895"/>
        <w:gridCol w:w="575"/>
        <w:gridCol w:w="875"/>
        <w:gridCol w:w="562"/>
      </w:tblGrid>
      <w:tr w:rsidR="00320E2C" w:rsidRPr="00320E2C" w14:paraId="6ECC018A" w14:textId="77777777" w:rsidTr="00320E2C">
        <w:trPr>
          <w:trHeight w:val="300"/>
        </w:trPr>
        <w:tc>
          <w:tcPr>
            <w:tcW w:w="0" w:type="auto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77FE388A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Hearing Level</w:t>
            </w:r>
          </w:p>
        </w:tc>
      </w:tr>
      <w:tr w:rsidR="00320E2C" w:rsidRPr="00320E2C" w14:paraId="1F6A9709" w14:textId="77777777" w:rsidTr="00790708">
        <w:trPr>
          <w:trHeight w:val="64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2363EB4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B456B57" w14:textId="6F76A829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 w:rsidR="00790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itle</w:t>
            </w: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133C810" w14:textId="77777777" w:rsidR="00320E2C" w:rsidRPr="00320E2C" w:rsidRDefault="00320E2C" w:rsidP="007907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 XVI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8EF762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Concurrent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59B5682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 Totals</w:t>
            </w:r>
          </w:p>
        </w:tc>
      </w:tr>
      <w:tr w:rsidR="00320E2C" w:rsidRPr="00320E2C" w14:paraId="3BE4CF05" w14:textId="77777777" w:rsidTr="00320E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0471" w14:textId="77777777" w:rsidR="00320E2C" w:rsidRPr="00320E2C" w:rsidRDefault="00320E2C" w:rsidP="00320E2C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844A88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2BF0F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C7F7F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8190F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A2DDFF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2B550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B6AD69F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Unrepresented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CB8781E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</w:t>
            </w:r>
          </w:p>
        </w:tc>
      </w:tr>
      <w:tr w:rsidR="00320E2C" w:rsidRPr="00320E2C" w14:paraId="064C942C" w14:textId="77777777" w:rsidTr="00320E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6CE87" w14:textId="77777777" w:rsidR="00320E2C" w:rsidRPr="00320E2C" w:rsidRDefault="00320E2C" w:rsidP="00320E2C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8DF778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5B9C0C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7E4FF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CE041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7F5532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F4488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8EB24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E59AB0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02FA97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5464E5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AF909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49C951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DBCFC92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632463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1BC1893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8079784" w14:textId="77777777" w:rsidR="00320E2C" w:rsidRPr="00320E2C" w:rsidRDefault="00320E2C" w:rsidP="00320E2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0708" w:rsidRPr="00320E2C" w14:paraId="36B0C4A4" w14:textId="77777777" w:rsidTr="00320E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DD2112" w14:textId="338A66D3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526" w14:textId="4F74AAF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02D5" w14:textId="345EBAF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88F" w14:textId="42D21AB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182,834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1BBF" w14:textId="4237436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5844" w14:textId="10446B9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CF24" w14:textId="5CBD86B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78E3" w14:textId="2F30220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6A03" w14:textId="78BCC16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F539" w14:textId="3571D1C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3033" w14:textId="1BF7ED4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D99D" w14:textId="3D4E8B0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190,975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21A6" w14:textId="570B8A7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6F7" w14:textId="331244F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8B45" w14:textId="36AA47E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B23B" w14:textId="34B5C8C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44F2" w14:textId="060207F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74%</w:t>
            </w:r>
          </w:p>
        </w:tc>
      </w:tr>
      <w:tr w:rsidR="00790708" w:rsidRPr="00320E2C" w14:paraId="5A2B62F2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674A16B" w14:textId="16F7FBED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578B" w14:textId="4288763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48E3" w14:textId="082CAC0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FAB1" w14:textId="34D1107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199,255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240D" w14:textId="53708ED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F910" w14:textId="202505D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BBD8" w14:textId="475D7E8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2FED" w14:textId="68CC5CE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6481" w14:textId="0314216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4E53" w14:textId="3651EA9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BF76" w14:textId="7FA2A1D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EEA1" w14:textId="1D26A76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189,969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6B63" w14:textId="6EF17B4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60BA" w14:textId="4113309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181,718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760C" w14:textId="183C6DA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5FDC" w14:textId="61481E4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503,939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48EC" w14:textId="26BE458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73%</w:t>
            </w:r>
          </w:p>
        </w:tc>
      </w:tr>
      <w:tr w:rsidR="00790708" w:rsidRPr="00320E2C" w14:paraId="39A7CC4C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D7FB641" w14:textId="6C7D8383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BB5F" w14:textId="262B190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0A99" w14:textId="5E6BCC5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5650" w14:textId="688A817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26E3" w14:textId="2496837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948E" w14:textId="3D3EF52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95,709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C701" w14:textId="3350A3F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4CC8" w14:textId="37AF857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128,169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38D9" w14:textId="63A0D3D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AC68" w14:textId="2BEAD6B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E7DF" w14:textId="6B3CD40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4AE7" w14:textId="179EA8F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412F" w14:textId="3CC5145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6392" w14:textId="6FA9930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940F" w14:textId="5779B24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C9E3" w14:textId="72B9460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550,504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B30E" w14:textId="48C14F0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</w:tr>
      <w:tr w:rsidR="00790708" w:rsidRPr="00320E2C" w14:paraId="74D63E55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5554507" w14:textId="3B0134AE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15BA" w14:textId="384EC41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67E6" w14:textId="40C567C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A889" w14:textId="702AB9F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82A3" w14:textId="322E45C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6C27" w14:textId="3437AA8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CBD7" w14:textId="5696B31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CF60" w14:textId="6E6191A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484D" w14:textId="301ECAF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952D" w14:textId="285DC1F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CC11" w14:textId="2FE634A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9784" w14:textId="2D7FFA4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205,335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A003" w14:textId="21B0AA4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4CB5" w14:textId="1180C8F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218,843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AFBE" w14:textId="14A9C86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ECC3" w14:textId="5078EA4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575,020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950F" w14:textId="49BFC89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72%</w:t>
            </w:r>
          </w:p>
        </w:tc>
      </w:tr>
      <w:tr w:rsidR="00790708" w:rsidRPr="00320E2C" w14:paraId="4E451E1F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A224A93" w14:textId="5D7ED777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C171" w14:textId="661CDA2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F64C" w14:textId="7BEAEA6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B153" w14:textId="7E2F6D7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182,227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B6C2" w14:textId="7C88998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291D" w14:textId="1F7765C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0218" w14:textId="4289508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3447" w14:textId="28E20EF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107,779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4E4D" w14:textId="0365437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B6E4" w14:textId="5ED92FD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1747" w14:textId="4D0D83F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DF73" w14:textId="1A8C059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24C2" w14:textId="08BFB63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E21F" w14:textId="3DBF456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8937" w14:textId="6DD7962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E789" w14:textId="02A8466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4379" w14:textId="0CA207E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77%</w:t>
            </w:r>
          </w:p>
        </w:tc>
      </w:tr>
      <w:tr w:rsidR="00790708" w:rsidRPr="00320E2C" w14:paraId="6538FDF9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CA168B2" w14:textId="3F15257F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61E8" w14:textId="294C530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FB0A" w14:textId="701A965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8ED8" w14:textId="4706CDD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B0A2" w14:textId="6B14891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3196" w14:textId="0DDC80E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0F5A" w14:textId="5F4A5C2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AA97" w14:textId="42BE71D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33DB" w14:textId="1F2293A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1999" w14:textId="0C88721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CF8A" w14:textId="698DF48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8327" w14:textId="05EB023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347A" w14:textId="23C1A92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1DD6" w14:textId="5783834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7BC7" w14:textId="6B501E85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3D63" w14:textId="7BAFCB7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365,967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CC5F" w14:textId="221CF3CA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</w:tr>
      <w:tr w:rsidR="00790708" w:rsidRPr="00320E2C" w14:paraId="637C0358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67432C4" w14:textId="4BC14D58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65F7" w14:textId="51C1155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89A0" w14:textId="775B90E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9140" w14:textId="0ED3BF6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FAB8" w14:textId="6C6263B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6711" w14:textId="1598AED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EBB0" w14:textId="1D7820A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AA16" w14:textId="248AA45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DE3D" w14:textId="75CFF52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B89A" w14:textId="45FD891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E243" w14:textId="2A8093E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D08D" w14:textId="21B7551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6B24" w14:textId="11475DF2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2D94" w14:textId="79EBCE8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6566" w14:textId="665FD58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E3B4" w14:textId="05909CCE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293,248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4EBA" w14:textId="17DC33C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81%</w:t>
            </w:r>
          </w:p>
        </w:tc>
      </w:tr>
      <w:tr w:rsidR="00790708" w:rsidRPr="00320E2C" w14:paraId="215993EE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79935A4" w14:textId="75BA06F7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92EB" w14:textId="7CAA3719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2001" w14:textId="2910C69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B004" w14:textId="039EBF1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116,622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4147" w14:textId="7C146B2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00A1" w14:textId="365EB22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1767" w14:textId="69E60C16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8815" w14:textId="396A9A7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7A46" w14:textId="49B54F8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B7F4" w14:textId="4BB7D42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F476" w14:textId="66523F7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577E" w14:textId="7C59C8F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43BC" w14:textId="1B808F6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374D" w14:textId="2E0AB8F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3AB2" w14:textId="6C65AA7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A192" w14:textId="1348E0C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2EE3" w14:textId="6DE34A5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68%</w:t>
            </w:r>
          </w:p>
        </w:tc>
      </w:tr>
      <w:tr w:rsidR="00790708" w:rsidRPr="00320E2C" w14:paraId="6D2C5220" w14:textId="77777777" w:rsidTr="00790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48CE6A9" w14:textId="43A8D476" w:rsidR="00790708" w:rsidRPr="00320E2C" w:rsidRDefault="00790708" w:rsidP="007907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82AA" w14:textId="3EEB845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801C" w14:textId="6C3FDBE8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8F88" w14:textId="68E4543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3AAF" w14:textId="1A804C8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2318" w14:textId="4703A80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0930" w14:textId="725148F0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5C7F" w14:textId="336814D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2763" w14:textId="3AF3C36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E419" w14:textId="349B738C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528B" w14:textId="4AAC9FBF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98EF" w14:textId="5B792CB7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B4CE" w14:textId="52B54983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3494" w14:textId="0FD2090D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101,353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E16A" w14:textId="07B1DEC4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7C91" w14:textId="4DBBAAAB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B772" w14:textId="338F3511" w:rsidR="00790708" w:rsidRPr="00320E2C" w:rsidRDefault="00790708" w:rsidP="0079070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0E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76%</w:t>
            </w:r>
          </w:p>
        </w:tc>
      </w:tr>
      <w:tr w:rsidR="006B7109" w:rsidRPr="00320E2C" w14:paraId="2823C74D" w14:textId="77777777" w:rsidTr="00837E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8577AED" w14:textId="6A61AC21" w:rsidR="006B7109" w:rsidRPr="00320E2C" w:rsidRDefault="006B7109" w:rsidP="006B7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3C61E" w14:textId="241A7EDE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43595" w14:textId="3795A13A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84FF3" w14:textId="6163F578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FE74F" w14:textId="183CBE23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986DC" w14:textId="40AC713C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36,126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77280" w14:textId="155D1810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06467" w14:textId="17BD82AD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89D54" w14:textId="4066DFA6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89E86" w14:textId="771E36DA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629A9" w14:textId="5CB7CD53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90DF7" w14:textId="25C77D1C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980D7" w14:textId="2BAEA8BD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09638" w14:textId="28AD87DE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F9B38" w14:textId="1727CA24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261A7" w14:textId="64766D53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302,754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900E2" w14:textId="5AC34CDF" w:rsidR="006B7109" w:rsidRPr="00320E2C" w:rsidRDefault="006B7109" w:rsidP="006B710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77%</w:t>
            </w:r>
          </w:p>
        </w:tc>
      </w:tr>
    </w:tbl>
    <w:p w14:paraId="13FE5189" w14:textId="73A20DCF" w:rsidR="00673C90" w:rsidRPr="00D01467" w:rsidRDefault="00673C90" w:rsidP="00496601">
      <w:pPr>
        <w:pStyle w:val="Heading1"/>
        <w:ind w:left="0" w:right="170"/>
        <w:rPr>
          <w:rFonts w:ascii="Times New Roman" w:hAnsi="Times New Roman" w:cs="Times New Roman"/>
          <w:sz w:val="28"/>
          <w:szCs w:val="28"/>
        </w:rPr>
      </w:pPr>
    </w:p>
    <w:sectPr w:rsidR="00673C90" w:rsidRPr="00D01467" w:rsidSect="000A05FD">
      <w:footerReference w:type="default" r:id="rId10"/>
      <w:pgSz w:w="15840" w:h="12240" w:orient="landscape" w:code="1"/>
      <w:pgMar w:top="660" w:right="1380" w:bottom="80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2CBF" w14:textId="77777777" w:rsidR="00CC7006" w:rsidRDefault="00CC7006">
      <w:r>
        <w:separator/>
      </w:r>
    </w:p>
  </w:endnote>
  <w:endnote w:type="continuationSeparator" w:id="0">
    <w:p w14:paraId="1A240D2B" w14:textId="77777777" w:rsidR="00CC7006" w:rsidRDefault="00CC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332062"/>
      <w:docPartObj>
        <w:docPartGallery w:val="Page Numbers (Bottom of Page)"/>
        <w:docPartUnique/>
      </w:docPartObj>
    </w:sdtPr>
    <w:sdtEndPr/>
    <w:sdtContent>
      <w:sdt>
        <w:sdtPr>
          <w:id w:val="-1192767204"/>
          <w:docPartObj>
            <w:docPartGallery w:val="Page Numbers (Top of Page)"/>
            <w:docPartUnique/>
          </w:docPartObj>
        </w:sdtPr>
        <w:sdtEndPr/>
        <w:sdtContent>
          <w:p w14:paraId="23300B4D" w14:textId="055FC82F" w:rsidR="00CC7006" w:rsidRDefault="00CC7006" w:rsidP="00EA2FB0">
            <w:pPr>
              <w:pStyle w:val="Footer"/>
              <w:rPr>
                <w:bCs/>
              </w:rPr>
            </w:pPr>
            <w:r>
              <w:rPr>
                <w:bCs/>
              </w:rPr>
              <w:t xml:space="preserve">Prepared by: </w:t>
            </w:r>
            <w:bookmarkStart w:id="1" w:name="_Hlk214876289"/>
            <w:r>
              <w:rPr>
                <w:bCs/>
              </w:rPr>
              <w:t>SSA/</w:t>
            </w:r>
            <w:r w:rsidR="00DE4301">
              <w:rPr>
                <w:bCs/>
              </w:rPr>
              <w:t>LP</w:t>
            </w:r>
            <w:r>
              <w:rPr>
                <w:bCs/>
              </w:rPr>
              <w:t>/DP/</w:t>
            </w:r>
            <w:r w:rsidR="00DE4301">
              <w:rPr>
                <w:bCs/>
              </w:rPr>
              <w:t>DDEP/DSSIT</w:t>
            </w:r>
            <w:bookmarkEnd w:id="1"/>
            <w:r>
              <w:t xml:space="preserve">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EA2FB0">
              <w:rPr>
                <w:bCs/>
              </w:rPr>
              <w:t>Date Prepared: 1</w:t>
            </w:r>
            <w:r w:rsidR="00320E2C">
              <w:rPr>
                <w:bCs/>
              </w:rPr>
              <w:t>1</w:t>
            </w:r>
            <w:r w:rsidR="005562B2">
              <w:rPr>
                <w:bCs/>
              </w:rPr>
              <w:t>/</w:t>
            </w:r>
            <w:r w:rsidR="00DE4301">
              <w:rPr>
                <w:bCs/>
              </w:rPr>
              <w:t>25</w:t>
            </w:r>
            <w:r>
              <w:rPr>
                <w:bCs/>
              </w:rPr>
              <w:t>/202</w:t>
            </w:r>
            <w:r w:rsidR="00DE4301">
              <w:rPr>
                <w:bCs/>
              </w:rPr>
              <w:t>5</w:t>
            </w:r>
          </w:p>
          <w:p w14:paraId="052E5EEB" w14:textId="77777777" w:rsidR="00CC7006" w:rsidRDefault="00CC7006" w:rsidP="00EA2FB0">
            <w:pPr>
              <w:pStyle w:val="Footer"/>
            </w:pPr>
            <w:r>
              <w:t>Source: SSA Structured Data Repository</w:t>
            </w:r>
          </w:p>
        </w:sdtContent>
      </w:sdt>
    </w:sdtContent>
  </w:sdt>
  <w:p w14:paraId="5EFC1DF5" w14:textId="77777777" w:rsidR="00CC7006" w:rsidRDefault="00CC700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82822"/>
      <w:docPartObj>
        <w:docPartGallery w:val="Page Numbers (Bottom of Page)"/>
        <w:docPartUnique/>
      </w:docPartObj>
    </w:sdtPr>
    <w:sdtEndPr/>
    <w:sdtContent>
      <w:sdt>
        <w:sdtPr>
          <w:id w:val="-128937812"/>
          <w:docPartObj>
            <w:docPartGallery w:val="Page Numbers (Top of Page)"/>
            <w:docPartUnique/>
          </w:docPartObj>
        </w:sdtPr>
        <w:sdtEndPr/>
        <w:sdtContent>
          <w:p w14:paraId="33375F1F" w14:textId="77BA0007" w:rsidR="00CC7006" w:rsidRDefault="00CC7006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 xml:space="preserve">Prepared by: </w:t>
            </w:r>
            <w:r w:rsidR="00DE4301" w:rsidRPr="00DE4301">
              <w:rPr>
                <w:bCs/>
              </w:rPr>
              <w:t>SSA/LP/DP/DDEP/DSSIT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Cs/>
              </w:rPr>
              <w:t xml:space="preserve">Date Prepared: </w:t>
            </w:r>
            <w:r w:rsidR="005562B2">
              <w:rPr>
                <w:bCs/>
              </w:rPr>
              <w:t>1</w:t>
            </w:r>
            <w:r w:rsidR="00320E2C">
              <w:rPr>
                <w:bCs/>
              </w:rPr>
              <w:t>1</w:t>
            </w:r>
            <w:r w:rsidR="005562B2">
              <w:rPr>
                <w:bCs/>
              </w:rPr>
              <w:t>/</w:t>
            </w:r>
            <w:r w:rsidR="00DE4301">
              <w:rPr>
                <w:bCs/>
              </w:rPr>
              <w:t>25</w:t>
            </w:r>
            <w:r w:rsidR="00D51BF7">
              <w:rPr>
                <w:bCs/>
              </w:rPr>
              <w:t>/202</w:t>
            </w:r>
            <w:r w:rsidR="00DE4301">
              <w:rPr>
                <w:bCs/>
              </w:rPr>
              <w:t>5</w:t>
            </w:r>
          </w:p>
          <w:p w14:paraId="6E48EB52" w14:textId="77777777" w:rsidR="00CC7006" w:rsidRPr="005562B2" w:rsidRDefault="00CC7006" w:rsidP="005562B2">
            <w:pPr>
              <w:pStyle w:val="Footer"/>
            </w:pPr>
            <w:r>
              <w:t>Source: SSA Structured Data Repository</w:t>
            </w:r>
            <w:r>
              <w:tab/>
              <w:t xml:space="preserve">                                                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192594"/>
      <w:docPartObj>
        <w:docPartGallery w:val="Page Numbers (Bottom of Page)"/>
        <w:docPartUnique/>
      </w:docPartObj>
    </w:sdtPr>
    <w:sdtEndPr/>
    <w:sdtContent>
      <w:sdt>
        <w:sdtPr>
          <w:id w:val="-1684738412"/>
          <w:docPartObj>
            <w:docPartGallery w:val="Page Numbers (Top of Page)"/>
            <w:docPartUnique/>
          </w:docPartObj>
        </w:sdtPr>
        <w:sdtEndPr/>
        <w:sdtContent>
          <w:p w14:paraId="737CA6AC" w14:textId="112F8B66" w:rsidR="00CC7006" w:rsidRDefault="00CC7006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 xml:space="preserve">Prepared by: </w:t>
            </w:r>
            <w:r w:rsidR="00DE4301" w:rsidRPr="00DE4301">
              <w:rPr>
                <w:bCs/>
              </w:rPr>
              <w:t>SSA/LP/DP/DDEP/DSSIT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C84323">
              <w:rPr>
                <w:bCs/>
              </w:rPr>
              <w:t xml:space="preserve">Date Prepared: </w:t>
            </w:r>
            <w:r w:rsidR="00356609">
              <w:rPr>
                <w:bCs/>
              </w:rPr>
              <w:t>1</w:t>
            </w:r>
            <w:r w:rsidR="00320E2C">
              <w:rPr>
                <w:bCs/>
              </w:rPr>
              <w:t>1</w:t>
            </w:r>
            <w:r w:rsidR="00C84323">
              <w:rPr>
                <w:bCs/>
              </w:rPr>
              <w:t>/</w:t>
            </w:r>
            <w:r w:rsidR="00DE4301">
              <w:rPr>
                <w:bCs/>
              </w:rPr>
              <w:t>25</w:t>
            </w:r>
            <w:r w:rsidR="00D51BF7">
              <w:rPr>
                <w:bCs/>
              </w:rPr>
              <w:t>/202</w:t>
            </w:r>
            <w:r w:rsidR="00DE4301">
              <w:rPr>
                <w:bCs/>
              </w:rPr>
              <w:t>5</w:t>
            </w:r>
          </w:p>
          <w:p w14:paraId="10131849" w14:textId="77777777" w:rsidR="00CC7006" w:rsidRDefault="00CC7006" w:rsidP="00980D7E">
            <w:pPr>
              <w:pStyle w:val="Footer"/>
            </w:pPr>
            <w:r>
              <w:t xml:space="preserve">Source: SSA Structured Data Repository; SSA Case Processing Management System Management Information       </w:t>
            </w:r>
          </w:p>
        </w:sdtContent>
      </w:sdt>
    </w:sdtContent>
  </w:sdt>
  <w:p w14:paraId="47976F7A" w14:textId="77777777" w:rsidR="00CC7006" w:rsidRDefault="00CC7006" w:rsidP="00980D7E">
    <w:pPr>
      <w:pStyle w:val="Footer"/>
      <w:jc w:val="center"/>
      <w:rPr>
        <w:sz w:val="20"/>
        <w:szCs w:val="20"/>
      </w:rPr>
    </w:pPr>
  </w:p>
  <w:p w14:paraId="179C75B0" w14:textId="77777777" w:rsidR="00CC7006" w:rsidRDefault="00CC70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BB0E" w14:textId="77777777" w:rsidR="00CC7006" w:rsidRDefault="00CC7006">
      <w:r>
        <w:separator/>
      </w:r>
    </w:p>
  </w:footnote>
  <w:footnote w:type="continuationSeparator" w:id="0">
    <w:p w14:paraId="0FF3FBE6" w14:textId="77777777" w:rsidR="00CC7006" w:rsidRDefault="00CC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08A"/>
    <w:multiLevelType w:val="hybridMultilevel"/>
    <w:tmpl w:val="63CE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3EC3"/>
    <w:multiLevelType w:val="hybridMultilevel"/>
    <w:tmpl w:val="FF8A0B48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D39"/>
    <w:multiLevelType w:val="hybridMultilevel"/>
    <w:tmpl w:val="3F54C8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331765D"/>
    <w:multiLevelType w:val="hybridMultilevel"/>
    <w:tmpl w:val="271C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27AA"/>
    <w:multiLevelType w:val="hybridMultilevel"/>
    <w:tmpl w:val="AB72B1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28784685"/>
    <w:multiLevelType w:val="hybridMultilevel"/>
    <w:tmpl w:val="440252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8A43702"/>
    <w:multiLevelType w:val="hybridMultilevel"/>
    <w:tmpl w:val="5A3E53C0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</w:rPr>
    </w:lvl>
    <w:lvl w:ilvl="1" w:tplc="4CF23F54">
      <w:start w:val="1"/>
      <w:numFmt w:val="bullet"/>
      <w:lvlText w:val="□"/>
      <w:lvlJc w:val="left"/>
      <w:pPr>
        <w:ind w:left="1540" w:hanging="416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7A46308A">
      <w:start w:val="1"/>
      <w:numFmt w:val="bullet"/>
      <w:lvlText w:val="•"/>
      <w:lvlJc w:val="left"/>
      <w:pPr>
        <w:ind w:left="2831" w:hanging="416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3296" w:hanging="416"/>
      </w:pPr>
      <w:rPr>
        <w:rFonts w:ascii="Wingdings" w:hAnsi="Wingdings" w:hint="default"/>
      </w:rPr>
    </w:lvl>
    <w:lvl w:ilvl="4" w:tplc="0F64CDA0">
      <w:start w:val="1"/>
      <w:numFmt w:val="bullet"/>
      <w:lvlText w:val="•"/>
      <w:lvlJc w:val="left"/>
      <w:pPr>
        <w:ind w:left="5413" w:hanging="416"/>
      </w:pPr>
      <w:rPr>
        <w:rFonts w:hint="default"/>
      </w:rPr>
    </w:lvl>
    <w:lvl w:ilvl="5" w:tplc="FFCE37FE">
      <w:start w:val="1"/>
      <w:numFmt w:val="bullet"/>
      <w:lvlText w:val="•"/>
      <w:lvlJc w:val="left"/>
      <w:pPr>
        <w:ind w:left="6704" w:hanging="416"/>
      </w:pPr>
      <w:rPr>
        <w:rFonts w:hint="default"/>
      </w:rPr>
    </w:lvl>
    <w:lvl w:ilvl="6" w:tplc="97D66644">
      <w:start w:val="1"/>
      <w:numFmt w:val="bullet"/>
      <w:lvlText w:val="•"/>
      <w:lvlJc w:val="left"/>
      <w:pPr>
        <w:ind w:left="7995" w:hanging="416"/>
      </w:pPr>
      <w:rPr>
        <w:rFonts w:hint="default"/>
      </w:rPr>
    </w:lvl>
    <w:lvl w:ilvl="7" w:tplc="C1F8FCB8">
      <w:start w:val="1"/>
      <w:numFmt w:val="bullet"/>
      <w:lvlText w:val="•"/>
      <w:lvlJc w:val="left"/>
      <w:pPr>
        <w:ind w:left="9286" w:hanging="416"/>
      </w:pPr>
      <w:rPr>
        <w:rFonts w:hint="default"/>
      </w:rPr>
    </w:lvl>
    <w:lvl w:ilvl="8" w:tplc="BB9E0C8C">
      <w:start w:val="1"/>
      <w:numFmt w:val="bullet"/>
      <w:lvlText w:val="•"/>
      <w:lvlJc w:val="left"/>
      <w:pPr>
        <w:ind w:left="10577" w:hanging="416"/>
      </w:pPr>
      <w:rPr>
        <w:rFonts w:hint="default"/>
      </w:rPr>
    </w:lvl>
  </w:abstractNum>
  <w:abstractNum w:abstractNumId="7" w15:restartNumberingAfterBreak="0">
    <w:nsid w:val="39E5450D"/>
    <w:multiLevelType w:val="hybridMultilevel"/>
    <w:tmpl w:val="A2EA81A6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4A4"/>
    <w:multiLevelType w:val="hybridMultilevel"/>
    <w:tmpl w:val="20C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31B0"/>
    <w:multiLevelType w:val="hybridMultilevel"/>
    <w:tmpl w:val="E088762C"/>
    <w:lvl w:ilvl="0" w:tplc="D46A7DF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93EE7A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F8CC5120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9E489E7E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B4AC9D40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5" w:tplc="3F38B8E8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6" w:tplc="3184F50C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  <w:lvl w:ilvl="7" w:tplc="4E1E5E20">
      <w:start w:val="1"/>
      <w:numFmt w:val="bullet"/>
      <w:lvlText w:val="•"/>
      <w:lvlJc w:val="left"/>
      <w:pPr>
        <w:ind w:left="9233" w:hanging="360"/>
      </w:pPr>
      <w:rPr>
        <w:rFonts w:hint="default"/>
      </w:rPr>
    </w:lvl>
    <w:lvl w:ilvl="8" w:tplc="58344080">
      <w:start w:val="1"/>
      <w:numFmt w:val="bullet"/>
      <w:lvlText w:val="•"/>
      <w:lvlJc w:val="left"/>
      <w:pPr>
        <w:ind w:left="10515" w:hanging="360"/>
      </w:pPr>
      <w:rPr>
        <w:rFonts w:hint="default"/>
      </w:rPr>
    </w:lvl>
  </w:abstractNum>
  <w:abstractNum w:abstractNumId="10" w15:restartNumberingAfterBreak="0">
    <w:nsid w:val="6CF250C5"/>
    <w:multiLevelType w:val="hybridMultilevel"/>
    <w:tmpl w:val="D1E49E3E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A0C"/>
    <w:multiLevelType w:val="hybridMultilevel"/>
    <w:tmpl w:val="7938B7B4"/>
    <w:lvl w:ilvl="0" w:tplc="E50CC2A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7BAD534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B2DEA34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52EEBC8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E68AFBA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5" w:tplc="B0AA208C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6" w:tplc="062281F6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  <w:lvl w:ilvl="7" w:tplc="4F944878">
      <w:start w:val="1"/>
      <w:numFmt w:val="bullet"/>
      <w:lvlText w:val="•"/>
      <w:lvlJc w:val="left"/>
      <w:pPr>
        <w:ind w:left="8886" w:hanging="360"/>
      </w:pPr>
      <w:rPr>
        <w:rFonts w:hint="default"/>
      </w:rPr>
    </w:lvl>
    <w:lvl w:ilvl="8" w:tplc="A22E4286">
      <w:start w:val="1"/>
      <w:numFmt w:val="bullet"/>
      <w:lvlText w:val="•"/>
      <w:lvlJc w:val="left"/>
      <w:pPr>
        <w:ind w:left="10171" w:hanging="360"/>
      </w:pPr>
      <w:rPr>
        <w:rFonts w:hint="default"/>
      </w:rPr>
    </w:lvl>
  </w:abstractNum>
  <w:abstractNum w:abstractNumId="12" w15:restartNumberingAfterBreak="0">
    <w:nsid w:val="79894DF5"/>
    <w:multiLevelType w:val="hybridMultilevel"/>
    <w:tmpl w:val="F7E8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39E"/>
    <w:multiLevelType w:val="hybridMultilevel"/>
    <w:tmpl w:val="0C82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52111">
    <w:abstractNumId w:val="9"/>
  </w:num>
  <w:num w:numId="2" w16cid:durableId="1532837467">
    <w:abstractNumId w:val="11"/>
  </w:num>
  <w:num w:numId="3" w16cid:durableId="240144808">
    <w:abstractNumId w:val="6"/>
  </w:num>
  <w:num w:numId="4" w16cid:durableId="1620188899">
    <w:abstractNumId w:val="8"/>
  </w:num>
  <w:num w:numId="5" w16cid:durableId="1901016774">
    <w:abstractNumId w:val="0"/>
  </w:num>
  <w:num w:numId="6" w16cid:durableId="411397886">
    <w:abstractNumId w:val="13"/>
  </w:num>
  <w:num w:numId="7" w16cid:durableId="53050169">
    <w:abstractNumId w:val="3"/>
  </w:num>
  <w:num w:numId="8" w16cid:durableId="2107188322">
    <w:abstractNumId w:val="12"/>
  </w:num>
  <w:num w:numId="9" w16cid:durableId="557203362">
    <w:abstractNumId w:val="1"/>
  </w:num>
  <w:num w:numId="10" w16cid:durableId="1542597555">
    <w:abstractNumId w:val="10"/>
  </w:num>
  <w:num w:numId="11" w16cid:durableId="2129006635">
    <w:abstractNumId w:val="7"/>
  </w:num>
  <w:num w:numId="12" w16cid:durableId="474371552">
    <w:abstractNumId w:val="4"/>
  </w:num>
  <w:num w:numId="13" w16cid:durableId="420420582">
    <w:abstractNumId w:val="2"/>
  </w:num>
  <w:num w:numId="14" w16cid:durableId="1268465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48"/>
    <w:rsid w:val="000064AF"/>
    <w:rsid w:val="00013803"/>
    <w:rsid w:val="00032438"/>
    <w:rsid w:val="00035C7C"/>
    <w:rsid w:val="00060B0B"/>
    <w:rsid w:val="00061DE8"/>
    <w:rsid w:val="00080CEE"/>
    <w:rsid w:val="000841D0"/>
    <w:rsid w:val="000A05FD"/>
    <w:rsid w:val="000A412A"/>
    <w:rsid w:val="000B0429"/>
    <w:rsid w:val="000B43B5"/>
    <w:rsid w:val="000B49F7"/>
    <w:rsid w:val="000C756F"/>
    <w:rsid w:val="000F67C1"/>
    <w:rsid w:val="00104A04"/>
    <w:rsid w:val="00126851"/>
    <w:rsid w:val="00140869"/>
    <w:rsid w:val="00144E36"/>
    <w:rsid w:val="00152DD0"/>
    <w:rsid w:val="00157B51"/>
    <w:rsid w:val="0016458C"/>
    <w:rsid w:val="00173530"/>
    <w:rsid w:val="00190048"/>
    <w:rsid w:val="001B6232"/>
    <w:rsid w:val="001C0857"/>
    <w:rsid w:val="001D0980"/>
    <w:rsid w:val="001D49D7"/>
    <w:rsid w:val="001E16A6"/>
    <w:rsid w:val="001F2F01"/>
    <w:rsid w:val="001F6AF3"/>
    <w:rsid w:val="00207857"/>
    <w:rsid w:val="00216793"/>
    <w:rsid w:val="00226C2D"/>
    <w:rsid w:val="00250C3E"/>
    <w:rsid w:val="0025788D"/>
    <w:rsid w:val="00266E32"/>
    <w:rsid w:val="002775D6"/>
    <w:rsid w:val="0029095D"/>
    <w:rsid w:val="0029514C"/>
    <w:rsid w:val="002962F4"/>
    <w:rsid w:val="002A042A"/>
    <w:rsid w:val="002B10E4"/>
    <w:rsid w:val="002E43D1"/>
    <w:rsid w:val="002E7FBC"/>
    <w:rsid w:val="002F145C"/>
    <w:rsid w:val="003129F7"/>
    <w:rsid w:val="00314995"/>
    <w:rsid w:val="00320E2C"/>
    <w:rsid w:val="00324B1D"/>
    <w:rsid w:val="0033096C"/>
    <w:rsid w:val="00346CB8"/>
    <w:rsid w:val="00353CF5"/>
    <w:rsid w:val="00356609"/>
    <w:rsid w:val="0036070B"/>
    <w:rsid w:val="00365757"/>
    <w:rsid w:val="00380BA2"/>
    <w:rsid w:val="00384D3A"/>
    <w:rsid w:val="00390F79"/>
    <w:rsid w:val="003C261C"/>
    <w:rsid w:val="003D5E17"/>
    <w:rsid w:val="004101D7"/>
    <w:rsid w:val="0044458D"/>
    <w:rsid w:val="00495A9B"/>
    <w:rsid w:val="00496601"/>
    <w:rsid w:val="004A032B"/>
    <w:rsid w:val="004B7649"/>
    <w:rsid w:val="004C6D7F"/>
    <w:rsid w:val="004F070E"/>
    <w:rsid w:val="00514656"/>
    <w:rsid w:val="00516421"/>
    <w:rsid w:val="00522B57"/>
    <w:rsid w:val="005432A4"/>
    <w:rsid w:val="005562B2"/>
    <w:rsid w:val="005706BF"/>
    <w:rsid w:val="00591397"/>
    <w:rsid w:val="0059297F"/>
    <w:rsid w:val="005A0C67"/>
    <w:rsid w:val="005A1DA2"/>
    <w:rsid w:val="005E6428"/>
    <w:rsid w:val="005F78F5"/>
    <w:rsid w:val="00611C99"/>
    <w:rsid w:val="00611E2B"/>
    <w:rsid w:val="006370A4"/>
    <w:rsid w:val="0065167B"/>
    <w:rsid w:val="006721C7"/>
    <w:rsid w:val="00673C90"/>
    <w:rsid w:val="006953AC"/>
    <w:rsid w:val="006962B5"/>
    <w:rsid w:val="006A0CB4"/>
    <w:rsid w:val="006B0FB0"/>
    <w:rsid w:val="006B7109"/>
    <w:rsid w:val="006F4AC4"/>
    <w:rsid w:val="007257BC"/>
    <w:rsid w:val="00734F8E"/>
    <w:rsid w:val="007425FA"/>
    <w:rsid w:val="007649AD"/>
    <w:rsid w:val="00790708"/>
    <w:rsid w:val="00795A0E"/>
    <w:rsid w:val="007B3B0F"/>
    <w:rsid w:val="0081209A"/>
    <w:rsid w:val="00815478"/>
    <w:rsid w:val="0082055C"/>
    <w:rsid w:val="00844F1B"/>
    <w:rsid w:val="00854128"/>
    <w:rsid w:val="008613DC"/>
    <w:rsid w:val="00862912"/>
    <w:rsid w:val="008637EE"/>
    <w:rsid w:val="00884F2C"/>
    <w:rsid w:val="008A4BC5"/>
    <w:rsid w:val="008B780B"/>
    <w:rsid w:val="008C1E49"/>
    <w:rsid w:val="008C387C"/>
    <w:rsid w:val="00935B7D"/>
    <w:rsid w:val="00960910"/>
    <w:rsid w:val="00980528"/>
    <w:rsid w:val="00980D7E"/>
    <w:rsid w:val="0098717E"/>
    <w:rsid w:val="00992434"/>
    <w:rsid w:val="009A2EE8"/>
    <w:rsid w:val="009A3789"/>
    <w:rsid w:val="009C0EAF"/>
    <w:rsid w:val="009E0B69"/>
    <w:rsid w:val="009E337B"/>
    <w:rsid w:val="009E6C1B"/>
    <w:rsid w:val="00A05C72"/>
    <w:rsid w:val="00A10869"/>
    <w:rsid w:val="00A21749"/>
    <w:rsid w:val="00A22AB2"/>
    <w:rsid w:val="00A335AD"/>
    <w:rsid w:val="00A33FDF"/>
    <w:rsid w:val="00A909C4"/>
    <w:rsid w:val="00A94AC0"/>
    <w:rsid w:val="00AB5767"/>
    <w:rsid w:val="00B00A70"/>
    <w:rsid w:val="00B14478"/>
    <w:rsid w:val="00B60A31"/>
    <w:rsid w:val="00B761DB"/>
    <w:rsid w:val="00B80078"/>
    <w:rsid w:val="00B823B4"/>
    <w:rsid w:val="00B84E3F"/>
    <w:rsid w:val="00BD72B6"/>
    <w:rsid w:val="00BF1FFC"/>
    <w:rsid w:val="00BF4FD4"/>
    <w:rsid w:val="00C23D67"/>
    <w:rsid w:val="00C274A8"/>
    <w:rsid w:val="00C44AC9"/>
    <w:rsid w:val="00C84323"/>
    <w:rsid w:val="00CC7006"/>
    <w:rsid w:val="00CE087D"/>
    <w:rsid w:val="00CE2124"/>
    <w:rsid w:val="00CF5ED4"/>
    <w:rsid w:val="00D00335"/>
    <w:rsid w:val="00D01467"/>
    <w:rsid w:val="00D05921"/>
    <w:rsid w:val="00D30D09"/>
    <w:rsid w:val="00D33B51"/>
    <w:rsid w:val="00D43DA1"/>
    <w:rsid w:val="00D43E13"/>
    <w:rsid w:val="00D51BF7"/>
    <w:rsid w:val="00D55620"/>
    <w:rsid w:val="00D62005"/>
    <w:rsid w:val="00D62A89"/>
    <w:rsid w:val="00D82851"/>
    <w:rsid w:val="00D95BA8"/>
    <w:rsid w:val="00DE4301"/>
    <w:rsid w:val="00E04474"/>
    <w:rsid w:val="00E063F4"/>
    <w:rsid w:val="00E07B55"/>
    <w:rsid w:val="00E1053C"/>
    <w:rsid w:val="00E12783"/>
    <w:rsid w:val="00E15B79"/>
    <w:rsid w:val="00E37595"/>
    <w:rsid w:val="00E418A9"/>
    <w:rsid w:val="00E502FE"/>
    <w:rsid w:val="00E74E88"/>
    <w:rsid w:val="00E76EFF"/>
    <w:rsid w:val="00E90F3A"/>
    <w:rsid w:val="00EA2F83"/>
    <w:rsid w:val="00EA2FB0"/>
    <w:rsid w:val="00EB4003"/>
    <w:rsid w:val="00ED1246"/>
    <w:rsid w:val="00F03FA9"/>
    <w:rsid w:val="00F052C6"/>
    <w:rsid w:val="00F26F7B"/>
    <w:rsid w:val="00F54FAE"/>
    <w:rsid w:val="00F66B4E"/>
    <w:rsid w:val="00F9394B"/>
    <w:rsid w:val="00F953C9"/>
    <w:rsid w:val="00F97D43"/>
    <w:rsid w:val="00FC3582"/>
    <w:rsid w:val="00FC6670"/>
    <w:rsid w:val="00FD6B80"/>
    <w:rsid w:val="00FE4900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57C2"/>
  <w15:docId w15:val="{0C878BEE-9318-4149-93BB-83C7EAD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100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1"/>
      <w:ind w:left="120"/>
      <w:outlineLvl w:val="1"/>
    </w:pPr>
    <w:rPr>
      <w:rFonts w:ascii="Calibri Light" w:eastAsia="Calibri Light" w:hAnsi="Calibri Light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uiPriority w:val="39"/>
    <w:qFormat/>
    <w:pPr>
      <w:spacing w:before="129"/>
      <w:ind w:left="340"/>
    </w:pPr>
    <w:rPr>
      <w:rFonts w:ascii="Calibri" w:eastAsia="Calibri" w:hAnsi="Calibri"/>
      <w:sz w:val="24"/>
      <w:szCs w:val="24"/>
    </w:rPr>
  </w:style>
  <w:style w:type="paragraph" w:styleId="TOC3">
    <w:name w:val="toc 3"/>
    <w:basedOn w:val="Normal"/>
    <w:uiPriority w:val="39"/>
    <w:qFormat/>
    <w:pPr>
      <w:spacing w:before="129"/>
      <w:ind w:left="58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30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0841D0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AF"/>
  </w:style>
  <w:style w:type="paragraph" w:styleId="Footer">
    <w:name w:val="footer"/>
    <w:basedOn w:val="Normal"/>
    <w:link w:val="Foot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AF"/>
  </w:style>
  <w:style w:type="character" w:styleId="Hyperlink">
    <w:name w:val="Hyperlink"/>
    <w:basedOn w:val="DefaultParagraphFont"/>
    <w:uiPriority w:val="99"/>
    <w:unhideWhenUsed/>
    <w:rsid w:val="0098717E"/>
    <w:rPr>
      <w:color w:val="0000FF" w:themeColor="hyperlink"/>
      <w:u w:val="single"/>
    </w:rPr>
  </w:style>
  <w:style w:type="paragraph" w:customStyle="1" w:styleId="Default">
    <w:name w:val="Default"/>
    <w:rsid w:val="00FE490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6D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A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41AEA-623E-4362-B566-ED4761954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45D81-B8BD-43AC-A8D7-8327F0DA78CC}"/>
</file>

<file path=customXml/itemProps3.xml><?xml version="1.0" encoding="utf-8"?>
<ds:datastoreItem xmlns:ds="http://schemas.openxmlformats.org/officeDocument/2006/customXml" ds:itemID="{7EB27C2E-1F52-4BA9-943F-1686593B7631}"/>
</file>

<file path=customXml/itemProps4.xml><?xml version="1.0" encoding="utf-8"?>
<ds:datastoreItem xmlns:ds="http://schemas.openxmlformats.org/officeDocument/2006/customXml" ds:itemID="{14C6EF77-6691-4BF9-9B2D-D1812AF82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Stephanie L.</dc:creator>
  <cp:lastModifiedBy>Fizer, Shelby</cp:lastModifiedBy>
  <cp:revision>6</cp:revision>
  <cp:lastPrinted>2018-12-19T20:02:00Z</cp:lastPrinted>
  <dcterms:created xsi:type="dcterms:W3CDTF">2025-11-24T18:47:00Z</dcterms:created>
  <dcterms:modified xsi:type="dcterms:W3CDTF">2025-12-03T14:49:00Z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Adobe Acrobat Pro DC 15.6.30097</vt:lpwstr>
  </property>
  <property fmtid="{D5CDD505-2E9C-101B-9397-08002B2CF9AE}" pid="4" name="LastSaved">
    <vt:filetime>2018-05-09T00:00:00Z</vt:filetime>
  </property>
  <property fmtid="{D5CDD505-2E9C-101B-9397-08002B2CF9AE}" pid="5" name="_AdHocReviewCycleID">
    <vt:i4>1036843796</vt:i4>
  </property>
  <property fmtid="{D5CDD505-2E9C-101B-9397-08002B2CF9AE}" pid="6" name="_NewReviewCycle">
    <vt:lpwstr/>
  </property>
  <property fmtid="{D5CDD505-2E9C-101B-9397-08002B2CF9AE}" pid="7" name="_EmailSubject">
    <vt:lpwstr>FOIA READING ROOM UPLOAD - Representative Rates by Adjudicative Level for Disability Cases</vt:lpwstr>
  </property>
  <property fmtid="{D5CDD505-2E9C-101B-9397-08002B2CF9AE}" pid="8" name="_AuthorEmail">
    <vt:lpwstr>Matthew.Lentz@ssa.gov</vt:lpwstr>
  </property>
  <property fmtid="{D5CDD505-2E9C-101B-9397-08002B2CF9AE}" pid="9" name="_AuthorEmailDisplayName">
    <vt:lpwstr>Lentz, Matthew</vt:lpwstr>
  </property>
  <property fmtid="{D5CDD505-2E9C-101B-9397-08002B2CF9AE}" pid="10" name="_PreviousAdHocReviewCycleID">
    <vt:i4>-192315857</vt:i4>
  </property>
</Properties>
</file>